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7263" w14:textId="31D0F316" w:rsidR="00A83363" w:rsidRPr="0024594C" w:rsidRDefault="0024594C" w:rsidP="0024594C">
      <w:pPr>
        <w:pStyle w:val="Tytu"/>
        <w:jc w:val="center"/>
        <w:rPr>
          <w:b/>
        </w:rPr>
      </w:pPr>
      <w:r w:rsidRPr="0024594C">
        <w:rPr>
          <w:b/>
        </w:rPr>
        <w:t>Instrukcja przeniesienia szablonów przelewów</w:t>
      </w:r>
    </w:p>
    <w:p w14:paraId="664F50F3" w14:textId="6D2B9688" w:rsidR="00A83363" w:rsidRPr="0024594C" w:rsidRDefault="0024594C" w:rsidP="0024594C">
      <w:pPr>
        <w:jc w:val="center"/>
        <w:rPr>
          <w:sz w:val="28"/>
          <w:szCs w:val="28"/>
        </w:rPr>
      </w:pPr>
      <w:r>
        <w:rPr>
          <w:sz w:val="28"/>
          <w:szCs w:val="28"/>
        </w:rPr>
        <w:t>Uwaga!!! D</w:t>
      </w:r>
      <w:r w:rsidR="00A83363" w:rsidRPr="0024594C">
        <w:rPr>
          <w:sz w:val="28"/>
          <w:szCs w:val="28"/>
        </w:rPr>
        <w:t xml:space="preserve">o wykonania do </w:t>
      </w:r>
      <w:r>
        <w:rPr>
          <w:sz w:val="28"/>
          <w:szCs w:val="28"/>
        </w:rPr>
        <w:t>ostatniego dnia roboczego na starym systemie</w:t>
      </w:r>
      <w:r w:rsidR="00A83363" w:rsidRPr="0024594C">
        <w:rPr>
          <w:sz w:val="28"/>
          <w:szCs w:val="28"/>
        </w:rPr>
        <w:t xml:space="preserve"> do godz.10:00</w:t>
      </w:r>
    </w:p>
    <w:p w14:paraId="60D77860" w14:textId="4531EA98" w:rsidR="00A83363" w:rsidRDefault="00A83363" w:rsidP="00A83363">
      <w:pPr>
        <w:jc w:val="center"/>
      </w:pPr>
    </w:p>
    <w:p w14:paraId="642042A4" w14:textId="3C3AE1B5" w:rsidR="00233906" w:rsidRPr="00F606F2" w:rsidRDefault="00A83363" w:rsidP="00A83363">
      <w:pPr>
        <w:rPr>
          <w:sz w:val="24"/>
          <w:szCs w:val="24"/>
        </w:rPr>
      </w:pPr>
      <w:r w:rsidRPr="00F606F2">
        <w:rPr>
          <w:sz w:val="24"/>
          <w:szCs w:val="24"/>
        </w:rPr>
        <w:t>W akt. bankowości internetowej wykonujemy kolejno:</w:t>
      </w:r>
    </w:p>
    <w:p w14:paraId="367D712B" w14:textId="4D6719BD" w:rsidR="00233906" w:rsidRDefault="00A83363" w:rsidP="00233906">
      <w:pPr>
        <w:pStyle w:val="Akapitzlist"/>
        <w:numPr>
          <w:ilvl w:val="0"/>
          <w:numId w:val="1"/>
        </w:numPr>
      </w:pPr>
      <w:r w:rsidRPr="00F606F2">
        <w:rPr>
          <w:sz w:val="24"/>
          <w:szCs w:val="24"/>
        </w:rPr>
        <w:t xml:space="preserve">Wchodzimy na Pulpit -&gt; przechodzimy do </w:t>
      </w:r>
      <w:proofErr w:type="spellStart"/>
      <w:r w:rsidRPr="00F606F2">
        <w:rPr>
          <w:sz w:val="24"/>
          <w:szCs w:val="24"/>
        </w:rPr>
        <w:t>miniaplikacji</w:t>
      </w:r>
      <w:proofErr w:type="spellEnd"/>
      <w:r w:rsidRPr="00F606F2">
        <w:rPr>
          <w:sz w:val="24"/>
          <w:szCs w:val="24"/>
        </w:rPr>
        <w:t xml:space="preserve"> Przelewy -&gt; wybieramy opcję „Zarządzaj szablonami”;</w:t>
      </w:r>
      <w:r w:rsidR="00233906" w:rsidRPr="00233906">
        <w:rPr>
          <w:noProof/>
        </w:rPr>
        <w:t xml:space="preserve"> </w:t>
      </w:r>
      <w:r w:rsidR="00233906" w:rsidRPr="00233906">
        <w:drawing>
          <wp:inline distT="0" distB="0" distL="0" distR="0" wp14:anchorId="5B2B5FD1" wp14:editId="085846CB">
            <wp:extent cx="5760720" cy="3393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3584" w14:textId="43B34C4B" w:rsidR="00233906" w:rsidRDefault="00233906" w:rsidP="00233906">
      <w:pPr>
        <w:pStyle w:val="Akapitzlist"/>
        <w:numPr>
          <w:ilvl w:val="0"/>
          <w:numId w:val="1"/>
        </w:numPr>
      </w:pPr>
      <w:r w:rsidRPr="00F606F2">
        <w:rPr>
          <w:sz w:val="24"/>
          <w:szCs w:val="24"/>
        </w:rPr>
        <w:t>Na stronie z listą szab</w:t>
      </w:r>
      <w:bookmarkStart w:id="0" w:name="_GoBack"/>
      <w:bookmarkEnd w:id="0"/>
      <w:r w:rsidRPr="00F606F2">
        <w:rPr>
          <w:sz w:val="24"/>
          <w:szCs w:val="24"/>
        </w:rPr>
        <w:t>lonów klikamy prawym przyciskiem myszy i wybieramy „Zapisz jako”, /domyślna nazwa pliku „Bankowość Internetowa Banku Spółdzielczego.html” z opcją zapisz jako „Strona internetowa (*</w:t>
      </w:r>
      <w:proofErr w:type="spellStart"/>
      <w:r w:rsidRPr="00F606F2">
        <w:rPr>
          <w:sz w:val="24"/>
          <w:szCs w:val="24"/>
        </w:rPr>
        <w:t>html</w:t>
      </w:r>
      <w:proofErr w:type="spellEnd"/>
      <w:r w:rsidRPr="00F606F2">
        <w:rPr>
          <w:sz w:val="24"/>
          <w:szCs w:val="24"/>
        </w:rPr>
        <w:t>)/;</w:t>
      </w:r>
      <w:r w:rsidRPr="00233906">
        <w:rPr>
          <w:noProof/>
        </w:rPr>
        <w:t xml:space="preserve"> </w:t>
      </w:r>
      <w:r w:rsidRPr="00233906">
        <w:drawing>
          <wp:inline distT="0" distB="0" distL="0" distR="0" wp14:anchorId="11E6D245" wp14:editId="0B9D9AAB">
            <wp:extent cx="5760720" cy="2423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57D60" w14:textId="27C672FB" w:rsidR="00233906" w:rsidRPr="00F606F2" w:rsidRDefault="00233906" w:rsidP="002339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06F2">
        <w:rPr>
          <w:sz w:val="24"/>
          <w:szCs w:val="24"/>
        </w:rPr>
        <w:lastRenderedPageBreak/>
        <w:t xml:space="preserve">Dokonujemy zapisu strony z szablonami (dokument </w:t>
      </w:r>
      <w:proofErr w:type="spellStart"/>
      <w:r w:rsidRPr="00F606F2">
        <w:rPr>
          <w:sz w:val="24"/>
          <w:szCs w:val="24"/>
        </w:rPr>
        <w:t>html</w:t>
      </w:r>
      <w:proofErr w:type="spellEnd"/>
      <w:r w:rsidRPr="00F606F2">
        <w:rPr>
          <w:sz w:val="24"/>
          <w:szCs w:val="24"/>
        </w:rPr>
        <w:t xml:space="preserve"> + folder plików) w odrębnym folderze np. z nazwą „Szablony-Bank </w:t>
      </w:r>
      <w:r w:rsidRPr="00F606F2">
        <w:rPr>
          <w:sz w:val="24"/>
          <w:szCs w:val="24"/>
        </w:rPr>
        <w:t>Spółdzielczy</w:t>
      </w:r>
      <w:r w:rsidRPr="00F606F2">
        <w:rPr>
          <w:sz w:val="24"/>
          <w:szCs w:val="24"/>
        </w:rPr>
        <w:t>”;</w:t>
      </w:r>
      <w:r w:rsidRPr="00F606F2">
        <w:rPr>
          <w:sz w:val="24"/>
          <w:szCs w:val="24"/>
        </w:rPr>
        <w:t xml:space="preserve"> nazwa pliku „Bankowość Internetowa Banku Spółdzielczego”</w:t>
      </w:r>
    </w:p>
    <w:p w14:paraId="7426DDEB" w14:textId="6F4ED416" w:rsidR="00233906" w:rsidRPr="00F606F2" w:rsidRDefault="00233906" w:rsidP="002339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06F2">
        <w:rPr>
          <w:sz w:val="24"/>
          <w:szCs w:val="24"/>
        </w:rPr>
        <w:t>Jeżeli lista szablonów zawiera się na wielu stronach, czynność z pkt.2 i 3 powtarzamy dla każdej z nich, dodając każdorazowo w nazwie nr strony</w:t>
      </w:r>
      <w:r w:rsidRPr="00F606F2">
        <w:rPr>
          <w:sz w:val="24"/>
          <w:szCs w:val="24"/>
        </w:rPr>
        <w:t xml:space="preserve"> np. „</w:t>
      </w:r>
      <w:r w:rsidRPr="00F606F2">
        <w:rPr>
          <w:sz w:val="24"/>
          <w:szCs w:val="24"/>
        </w:rPr>
        <w:t>„Bankowość Internetowa Banku Spółdzielczego</w:t>
      </w:r>
      <w:r w:rsidRPr="00F606F2">
        <w:rPr>
          <w:sz w:val="24"/>
          <w:szCs w:val="24"/>
        </w:rPr>
        <w:t xml:space="preserve"> str2</w:t>
      </w:r>
      <w:r w:rsidRPr="00F606F2">
        <w:rPr>
          <w:sz w:val="24"/>
          <w:szCs w:val="24"/>
        </w:rPr>
        <w:t>”</w:t>
      </w:r>
    </w:p>
    <w:p w14:paraId="52A092BC" w14:textId="121C80E0" w:rsidR="00233906" w:rsidRDefault="00233906" w:rsidP="00233906">
      <w:pPr>
        <w:pStyle w:val="Akapitzlist"/>
      </w:pPr>
      <w:r w:rsidRPr="00233906">
        <w:drawing>
          <wp:inline distT="0" distB="0" distL="0" distR="0" wp14:anchorId="4427576E" wp14:editId="5608D7B4">
            <wp:extent cx="5760720" cy="226250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E0A4" w14:textId="106C366F" w:rsidR="00233906" w:rsidRPr="00F606F2" w:rsidRDefault="00233906" w:rsidP="002339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06F2">
        <w:rPr>
          <w:sz w:val="24"/>
          <w:szCs w:val="24"/>
        </w:rPr>
        <w:t>Folder z zapisanymi stronami szablonów przelewów archiwizujemy; wykorzystany zostanie dla czynności określonej w pkt.7;</w:t>
      </w:r>
    </w:p>
    <w:p w14:paraId="2270F90C" w14:textId="66E5CA29" w:rsidR="00233906" w:rsidRPr="00F606F2" w:rsidRDefault="00233906" w:rsidP="00233906">
      <w:pPr>
        <w:rPr>
          <w:sz w:val="24"/>
          <w:szCs w:val="24"/>
        </w:rPr>
      </w:pPr>
      <w:r w:rsidRPr="00F606F2">
        <w:rPr>
          <w:sz w:val="24"/>
          <w:szCs w:val="24"/>
        </w:rPr>
        <w:t xml:space="preserve">W nowej bankowości internetowej, dostępnej od godz.9:00 31.05.2021r. na stronie: </w:t>
      </w:r>
      <w:r w:rsidRPr="00964D18">
        <w:rPr>
          <w:b/>
          <w:sz w:val="24"/>
          <w:szCs w:val="24"/>
        </w:rPr>
        <w:t>https://online.bs.pl</w:t>
      </w:r>
      <w:r w:rsidRPr="00F606F2">
        <w:rPr>
          <w:sz w:val="24"/>
          <w:szCs w:val="24"/>
        </w:rPr>
        <w:t>, wykonujemy kolejno:</w:t>
      </w:r>
    </w:p>
    <w:p w14:paraId="4C166B54" w14:textId="658A22BA" w:rsidR="00AA2A6E" w:rsidRPr="00F606F2" w:rsidRDefault="00AA2A6E" w:rsidP="00AA2A6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06F2">
        <w:rPr>
          <w:sz w:val="24"/>
          <w:szCs w:val="24"/>
        </w:rPr>
        <w:t>Po aktywacji bankowości wchodzimy w zakładkę kontrahenci i tworzymy grupę kontrahentów o nazwie np. „Szablony-Bank”;</w:t>
      </w:r>
    </w:p>
    <w:p w14:paraId="1DBF26BD" w14:textId="3204E671" w:rsidR="00AA2A6E" w:rsidRDefault="00AA2A6E" w:rsidP="00AA2A6E">
      <w:pPr>
        <w:pStyle w:val="Akapitzlist"/>
        <w:numPr>
          <w:ilvl w:val="0"/>
          <w:numId w:val="1"/>
        </w:numPr>
      </w:pPr>
      <w:r w:rsidRPr="00F606F2">
        <w:rPr>
          <w:sz w:val="24"/>
          <w:szCs w:val="24"/>
        </w:rPr>
        <w:t xml:space="preserve">Wybieramy opcję IMPORT wskazując lokalizację pliku z listą szablonów ze starej bankowości; Uwaga! W trakcie wykonywania opcji importu czytamy wyświetlane </w:t>
      </w:r>
      <w:r w:rsidR="00964D18">
        <w:rPr>
          <w:sz w:val="24"/>
          <w:szCs w:val="24"/>
        </w:rPr>
        <w:t>komunikaty!</w:t>
      </w:r>
      <w:r w:rsidR="00964D18">
        <w:rPr>
          <w:sz w:val="24"/>
          <w:szCs w:val="24"/>
        </w:rPr>
        <w:br/>
      </w:r>
      <w:r w:rsidR="00964D18" w:rsidRPr="00AA2A6E">
        <w:drawing>
          <wp:inline distT="0" distB="0" distL="0" distR="0" wp14:anchorId="01093C25" wp14:editId="277F8413">
            <wp:extent cx="1542197" cy="3235909"/>
            <wp:effectExtent l="0" t="0" r="127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2489" cy="34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D18">
        <w:rPr>
          <w:sz w:val="24"/>
          <w:szCs w:val="24"/>
        </w:rPr>
        <w:br/>
      </w:r>
      <w:r w:rsidRPr="00AA2A6E">
        <w:rPr>
          <w:noProof/>
        </w:rPr>
        <w:lastRenderedPageBreak/>
        <w:drawing>
          <wp:inline distT="0" distB="0" distL="0" distR="0" wp14:anchorId="6D5A4F1A" wp14:editId="47794BD5">
            <wp:extent cx="5760720" cy="1839595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A6E">
        <w:rPr>
          <w:noProof/>
        </w:rPr>
        <w:drawing>
          <wp:inline distT="0" distB="0" distL="0" distR="0" wp14:anchorId="48521192" wp14:editId="298D79F2">
            <wp:extent cx="5760720" cy="18313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226E" w14:textId="51785023" w:rsidR="00AA2A6E" w:rsidRDefault="00AA2A6E" w:rsidP="00AA2A6E">
      <w:pPr>
        <w:pStyle w:val="Akapitzlist"/>
        <w:numPr>
          <w:ilvl w:val="0"/>
          <w:numId w:val="1"/>
        </w:numPr>
      </w:pPr>
      <w:r>
        <w:t>Autoryzacji importu pliku należy dokonać posiadanym środkiem autoryzacyjnym.</w:t>
      </w:r>
      <w:r w:rsidRPr="00AA2A6E">
        <w:t xml:space="preserve"> </w:t>
      </w:r>
      <w:r>
        <w:t>Autoryzacji importu pliku należy dokonać posiadanym środkiem autoryzacyjnym.</w:t>
      </w:r>
    </w:p>
    <w:sectPr w:rsidR="00AA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75E68" w14:textId="77777777" w:rsidR="006F64E2" w:rsidRDefault="006F64E2" w:rsidP="00233906">
      <w:pPr>
        <w:spacing w:after="0" w:line="240" w:lineRule="auto"/>
      </w:pPr>
      <w:r>
        <w:separator/>
      </w:r>
    </w:p>
  </w:endnote>
  <w:endnote w:type="continuationSeparator" w:id="0">
    <w:p w14:paraId="05709DEB" w14:textId="77777777" w:rsidR="006F64E2" w:rsidRDefault="006F64E2" w:rsidP="002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B1F4" w14:textId="77777777" w:rsidR="006F64E2" w:rsidRDefault="006F64E2" w:rsidP="00233906">
      <w:pPr>
        <w:spacing w:after="0" w:line="240" w:lineRule="auto"/>
      </w:pPr>
      <w:r>
        <w:separator/>
      </w:r>
    </w:p>
  </w:footnote>
  <w:footnote w:type="continuationSeparator" w:id="0">
    <w:p w14:paraId="0B9100BC" w14:textId="77777777" w:rsidR="006F64E2" w:rsidRDefault="006F64E2" w:rsidP="002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3ACF"/>
    <w:multiLevelType w:val="hybridMultilevel"/>
    <w:tmpl w:val="BA38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7"/>
    <w:rsid w:val="00233906"/>
    <w:rsid w:val="0024594C"/>
    <w:rsid w:val="005761D0"/>
    <w:rsid w:val="006F64E2"/>
    <w:rsid w:val="00837D82"/>
    <w:rsid w:val="00964D18"/>
    <w:rsid w:val="009815FB"/>
    <w:rsid w:val="00A83363"/>
    <w:rsid w:val="00AA2A6E"/>
    <w:rsid w:val="00C819E7"/>
    <w:rsid w:val="00CF2E3E"/>
    <w:rsid w:val="00ED0212"/>
    <w:rsid w:val="00F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1081"/>
  <w15:chartTrackingRefBased/>
  <w15:docId w15:val="{7AFFCAD9-F5B5-45E6-8B5F-487B99B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9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9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9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90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459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NOVUM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Święćkowski</dc:creator>
  <cp:keywords/>
  <dc:description/>
  <cp:lastModifiedBy>Paweł Święćkowski</cp:lastModifiedBy>
  <cp:revision>22</cp:revision>
  <dcterms:created xsi:type="dcterms:W3CDTF">2023-03-15T07:57:00Z</dcterms:created>
  <dcterms:modified xsi:type="dcterms:W3CDTF">2023-03-15T10:32:00Z</dcterms:modified>
</cp:coreProperties>
</file>